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874" w:right="3994" w:hanging="0"/>
        <w:rPr>
          <w:sz w:val="24"/>
          <w:szCs w:val="24"/>
        </w:rPr>
      </w:pPr>
      <w:r>
        <w:rPr/>
        <w:drawing>
          <wp:inline distT="0" distB="0" distL="0" distR="0">
            <wp:extent cx="967105" cy="8305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bidi w:val="0"/>
        <w:spacing w:before="120" w:after="0"/>
        <w:ind w:left="284" w:right="-46" w:hanging="0"/>
        <w:jc w:val="center"/>
        <w:rPr/>
      </w:pPr>
      <w:r>
        <w:rPr>
          <w:color w:val="212121"/>
          <w:spacing w:val="3"/>
        </w:rPr>
        <w:t xml:space="preserve">МУНИЦИПАЛЬНОЕ АВТОНОМНОЕ </w:t>
      </w:r>
      <w:r>
        <w:rPr>
          <w:color w:val="000000"/>
          <w:spacing w:val="3"/>
        </w:rPr>
        <w:t>ДОШКОЛЬНОЕ</w:t>
      </w:r>
    </w:p>
    <w:p>
      <w:pPr>
        <w:pStyle w:val="Normal"/>
        <w:shd w:val="clear" w:color="auto" w:fill="FFFFFF"/>
        <w:bidi w:val="0"/>
        <w:spacing w:before="120" w:after="0"/>
        <w:ind w:left="284" w:right="-46" w:hanging="0"/>
        <w:jc w:val="center"/>
        <w:rPr/>
      </w:pPr>
      <w:r>
        <w:rPr>
          <w:color w:val="000000"/>
          <w:spacing w:val="3"/>
        </w:rPr>
        <w:t xml:space="preserve"> </w:t>
      </w:r>
      <w:r>
        <w:rPr>
          <w:color w:val="212121"/>
          <w:spacing w:val="3"/>
        </w:rPr>
        <w:t xml:space="preserve">ОБРАЗОВАТЕЛЬНОЕ </w:t>
      </w:r>
      <w:r>
        <w:rPr>
          <w:color w:val="000000"/>
          <w:spacing w:val="3"/>
        </w:rPr>
        <w:t>УЧРЕЖДЕНИЕ</w:t>
      </w:r>
    </w:p>
    <w:p>
      <w:pPr>
        <w:pStyle w:val="Normal"/>
        <w:shd w:val="clear" w:color="auto" w:fill="FFFFFF"/>
        <w:bidi w:val="0"/>
        <w:spacing w:before="120" w:after="0"/>
        <w:ind w:left="284" w:right="-46" w:hanging="0"/>
        <w:jc w:val="center"/>
        <w:rPr/>
      </w:pPr>
      <w:r>
        <w:rPr>
          <w:color w:val="000000"/>
          <w:spacing w:val="3"/>
        </w:rPr>
        <w:t xml:space="preserve"> </w:t>
      </w:r>
      <w:r>
        <w:rPr>
          <w:color w:val="212121"/>
          <w:spacing w:val="6"/>
        </w:rPr>
        <w:t>ЦЕНТР РАЗВИТИЯ РЕБЕНКА -ДЕТСКИЙ САД № 51 «ЁЛОЧКА»</w:t>
      </w:r>
    </w:p>
    <w:p>
      <w:pPr>
        <w:pStyle w:val="Normal"/>
        <w:shd w:val="clear" w:color="auto" w:fill="FFFFFF"/>
        <w:bidi w:val="0"/>
        <w:spacing w:before="0" w:after="0"/>
        <w:ind w:right="-45" w:hanging="0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</w:rPr>
        <w:t xml:space="preserve">141009 Московская область </w:t>
        <w:tab/>
        <w:tab/>
        <w:tab/>
        <w:tab/>
        <w:tab/>
        <w:tab/>
        <w:t>тел.(факс) 8 (494) 583-64-77</w:t>
      </w:r>
    </w:p>
    <w:p>
      <w:pPr>
        <w:pStyle w:val="Normal"/>
        <w:shd w:val="clear" w:color="auto" w:fill="FFFFFF"/>
        <w:bidi w:val="0"/>
        <w:spacing w:lineRule="auto" w:line="360" w:before="0" w:after="0"/>
        <w:ind w:right="-45" w:hanging="0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  <w:u w:val="single"/>
          <w:lang w:val="ru-RU"/>
        </w:rPr>
        <w:t>г. Мытищи ул. Академика Каргина д. 36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ru-RU"/>
        </w:rPr>
        <w:tab/>
        <w:tab/>
        <w:tab/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t-mail: madou_51@inbox.ru</w:t>
      </w:r>
    </w:p>
    <w:p>
      <w:pPr>
        <w:pStyle w:val="1"/>
        <w:spacing w:lineRule="auto" w:line="360"/>
        <w:jc w:val="center"/>
        <w:rPr>
          <w:spacing w:val="80"/>
          <w:sz w:val="16"/>
          <w:szCs w:val="16"/>
          <w:lang w:val="ru-RU"/>
        </w:rPr>
      </w:pPr>
      <w:r>
        <w:rPr>
          <w:spacing w:val="80"/>
          <w:sz w:val="16"/>
          <w:szCs w:val="16"/>
          <w:lang w:val="ru-RU"/>
        </w:rPr>
      </w:r>
    </w:p>
    <w:p>
      <w:pPr>
        <w:pStyle w:val="1"/>
        <w:spacing w:lineRule="auto" w:line="360"/>
        <w:jc w:val="right"/>
        <w:rPr>
          <w:spacing w:val="80"/>
          <w:szCs w:val="28"/>
          <w:lang w:val="ru-RU"/>
        </w:rPr>
      </w:pPr>
      <w:r>
        <w:rPr>
          <w:spacing w:val="80"/>
          <w:szCs w:val="28"/>
          <w:lang w:val="ru-RU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«</w:t>
      </w:r>
      <w:bookmarkStart w:id="0" w:name="__DdeLink__151_2563436431"/>
      <w:bookmarkEnd w:id="0"/>
      <w:r>
        <w:rPr>
          <w:b/>
          <w:bCs/>
          <w:sz w:val="40"/>
          <w:szCs w:val="40"/>
          <w:lang w:val="ru-RU"/>
        </w:rPr>
        <w:t>Наука магнитов</w:t>
      </w:r>
      <w:r>
        <w:rPr>
          <w:b/>
          <w:bCs/>
          <w:sz w:val="40"/>
          <w:szCs w:val="40"/>
        </w:rPr>
        <w:t>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>Опыты и эксперименты</w:t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для детей старшего дошкольного возраста</w:t>
      </w:r>
      <w:r>
        <w:rPr>
          <w:b w:val="false"/>
          <w:bCs w:val="false"/>
          <w:sz w:val="28"/>
          <w:szCs w:val="28"/>
        </w:rPr>
        <w:t>)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/>
          <w:b/>
          <w:bCs/>
          <w:spacing w:val="80"/>
          <w:sz w:val="32"/>
          <w:szCs w:val="32"/>
          <w:lang w:val="ru-RU"/>
        </w:rPr>
      </w:pPr>
      <w:r>
        <w:rPr>
          <w:b/>
          <w:bCs/>
          <w:spacing w:val="80"/>
          <w:sz w:val="32"/>
          <w:szCs w:val="32"/>
          <w:lang w:val="ru-RU"/>
        </w:rPr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/>
          <w:b/>
          <w:bCs/>
          <w:spacing w:val="80"/>
          <w:sz w:val="32"/>
          <w:szCs w:val="32"/>
          <w:lang w:val="ru-RU"/>
        </w:rPr>
      </w:pPr>
      <w:r>
        <w:rPr>
          <w:b/>
          <w:bCs/>
          <w:spacing w:val="80"/>
          <w:sz w:val="32"/>
          <w:szCs w:val="32"/>
          <w:lang w:val="ru-RU"/>
        </w:rPr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/>
          <w:b/>
          <w:bCs/>
          <w:spacing w:val="80"/>
          <w:sz w:val="32"/>
          <w:szCs w:val="32"/>
          <w:lang w:val="ru-RU"/>
        </w:rPr>
      </w:pPr>
      <w:r>
        <w:rPr>
          <w:b/>
          <w:bCs/>
          <w:spacing w:val="80"/>
          <w:sz w:val="32"/>
          <w:szCs w:val="32"/>
          <w:lang w:val="ru-RU"/>
        </w:rPr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/>
          <w:b/>
          <w:bCs/>
          <w:spacing w:val="80"/>
          <w:sz w:val="32"/>
          <w:szCs w:val="32"/>
          <w:lang w:val="ru-RU"/>
        </w:rPr>
      </w:pPr>
      <w:r>
        <w:rPr>
          <w:b/>
          <w:bCs/>
          <w:spacing w:val="80"/>
          <w:sz w:val="32"/>
          <w:szCs w:val="32"/>
          <w:lang w:val="ru-RU"/>
        </w:rPr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/>
          <w:b/>
          <w:bCs/>
          <w:spacing w:val="80"/>
          <w:sz w:val="32"/>
          <w:szCs w:val="32"/>
          <w:lang w:val="ru-RU"/>
        </w:rPr>
      </w:pPr>
      <w:r>
        <w:rPr>
          <w:b/>
          <w:bCs/>
          <w:spacing w:val="80"/>
          <w:sz w:val="32"/>
          <w:szCs w:val="32"/>
          <w:lang w:val="ru-RU"/>
        </w:rPr>
      </w:r>
    </w:p>
    <w:p>
      <w:pPr>
        <w:pStyle w:val="Normal"/>
        <w:tabs>
          <w:tab w:val="left" w:pos="5812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5812" w:leader="none"/>
        </w:tabs>
        <w:bidi w:val="0"/>
        <w:ind w:left="5556" w:right="0" w:hanging="624"/>
        <w:jc w:val="left"/>
        <w:rPr/>
      </w:pPr>
      <w:r>
        <w:rPr>
          <w:sz w:val="28"/>
          <w:szCs w:val="28"/>
        </w:rPr>
        <w:t>Составитель:</w:t>
      </w:r>
    </w:p>
    <w:p>
      <w:pPr>
        <w:pStyle w:val="Normal"/>
        <w:widowControl/>
        <w:tabs>
          <w:tab w:val="left" w:pos="4995" w:leader="none"/>
          <w:tab w:val="left" w:pos="5812" w:leader="none"/>
        </w:tabs>
        <w:bidi w:val="0"/>
        <w:ind w:left="5556" w:right="0" w:hanging="624"/>
        <w:jc w:val="left"/>
        <w:rPr/>
      </w:pPr>
      <w:r>
        <w:rPr>
          <w:sz w:val="28"/>
          <w:szCs w:val="28"/>
        </w:rPr>
        <w:t>воспитатель подготовительной</w:t>
      </w:r>
    </w:p>
    <w:p>
      <w:pPr>
        <w:pStyle w:val="Normal"/>
        <w:widowControl/>
        <w:tabs>
          <w:tab w:val="left" w:pos="4995" w:leader="none"/>
          <w:tab w:val="left" w:pos="5812" w:leader="none"/>
        </w:tabs>
        <w:bidi w:val="0"/>
        <w:ind w:left="5556" w:right="0" w:hanging="624"/>
        <w:jc w:val="left"/>
        <w:rPr/>
      </w:pPr>
      <w:r>
        <w:rPr>
          <w:sz w:val="28"/>
          <w:szCs w:val="28"/>
        </w:rPr>
        <w:t xml:space="preserve">к школе логопедической группы </w:t>
      </w:r>
      <w:r>
        <w:rPr>
          <w:sz w:val="28"/>
          <w:szCs w:val="28"/>
          <w:lang w:val="ru-RU"/>
        </w:rPr>
        <w:t>№9</w:t>
      </w:r>
    </w:p>
    <w:p>
      <w:pPr>
        <w:pStyle w:val="Normal"/>
        <w:widowControl/>
        <w:tabs>
          <w:tab w:val="left" w:pos="4995" w:leader="none"/>
          <w:tab w:val="left" w:pos="5812" w:leader="none"/>
        </w:tabs>
        <w:bidi w:val="0"/>
        <w:ind w:left="5556" w:right="0" w:hanging="624"/>
        <w:jc w:val="left"/>
        <w:rPr/>
      </w:pPr>
      <w:r>
        <w:rPr>
          <w:sz w:val="28"/>
          <w:szCs w:val="28"/>
        </w:rPr>
        <w:t>Кончакова Р.В.</w:t>
      </w:r>
    </w:p>
    <w:p>
      <w:pPr>
        <w:pStyle w:val="Normal"/>
        <w:widowControl/>
        <w:tabs>
          <w:tab w:val="left" w:pos="5812" w:leader="none"/>
        </w:tabs>
        <w:bidi w:val="0"/>
        <w:ind w:left="5556" w:right="0" w:hanging="624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tabs>
          <w:tab w:val="left" w:pos="5812" w:leader="none"/>
        </w:tabs>
        <w:bidi w:val="0"/>
        <w:spacing w:lineRule="auto" w:line="240" w:before="0" w:after="0"/>
        <w:ind w:hanging="0"/>
        <w:jc w:val="center"/>
        <w:rPr/>
      </w:pPr>
      <w:r>
        <w:rPr>
          <w:szCs w:val="28"/>
          <w:lang w:val="ru-RU"/>
        </w:rPr>
        <w:t>г.о. Мытищи</w:t>
      </w:r>
    </w:p>
    <w:p>
      <w:pPr>
        <w:sectPr>
          <w:type w:val="nextPage"/>
          <w:pgSz w:w="11906" w:h="16838"/>
          <w:pgMar w:left="1418" w:right="851" w:header="0" w:top="851" w:footer="0" w:bottom="851" w:gutter="0"/>
          <w:pgNumType w:fmt="decimal"/>
          <w:formProt w:val="false"/>
          <w:textDirection w:val="lrTb"/>
          <w:docGrid w:type="default" w:linePitch="240" w:charSpace="1638"/>
        </w:sectPr>
        <w:pStyle w:val="2"/>
        <w:tabs>
          <w:tab w:val="left" w:pos="5812" w:leader="none"/>
        </w:tabs>
        <w:bidi w:val="0"/>
        <w:spacing w:lineRule="auto" w:line="240" w:before="0" w:after="0"/>
        <w:ind w:hanging="0"/>
        <w:jc w:val="center"/>
        <w:rPr>
          <w:sz w:val="32"/>
          <w:szCs w:val="32"/>
        </w:rPr>
      </w:pPr>
      <w:r>
        <w:rPr>
          <w:szCs w:val="28"/>
          <w:lang w:val="ru-RU"/>
        </w:rPr>
        <w:t>2016 — 2017 уч. год</w:t>
      </w:r>
    </w:p>
    <w:p>
      <w:pPr>
        <w:pStyle w:val="Normal"/>
        <w:bidi w:val="0"/>
        <w:spacing w:lineRule="auto" w:line="276"/>
        <w:jc w:val="center"/>
        <w:rPr/>
      </w:pPr>
      <w:r>
        <w:rPr>
          <w:b/>
          <w:bCs/>
          <w:sz w:val="32"/>
          <w:szCs w:val="32"/>
          <w:lang w:val="ru-RU"/>
        </w:rPr>
        <w:t>Наука магнитов</w:t>
      </w:r>
      <w:r>
        <w:rPr>
          <w:b/>
          <w:bCs/>
          <w:sz w:val="28"/>
          <w:szCs w:val="28"/>
          <w:lang w:val="ru-RU"/>
        </w:rPr>
        <w:t>:</w:t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Все ли притягивают магниты?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В:</w:t>
      </w:r>
      <w:r>
        <w:rPr>
          <w:b w:val="false"/>
          <w:bCs w:val="false"/>
          <w:sz w:val="28"/>
          <w:szCs w:val="28"/>
          <w:lang w:val="ru-RU"/>
        </w:rPr>
        <w:t xml:space="preserve"> У вас на столе лежат разные предметы, разберите предметы таким образом: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>на поднос черного цвета положите все предметы, которые притягивает магнит;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>на поднос оранжевого цвета положите предметы, которые магнит не притягивает.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В:</w:t>
      </w:r>
      <w:r>
        <w:rPr>
          <w:b w:val="false"/>
          <w:bCs w:val="false"/>
          <w:sz w:val="28"/>
          <w:szCs w:val="28"/>
          <w:lang w:val="ru-RU"/>
        </w:rPr>
        <w:t xml:space="preserve"> Как мы это проверим?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Д:</w:t>
      </w:r>
      <w:r>
        <w:rPr>
          <w:b w:val="false"/>
          <w:bCs w:val="false"/>
          <w:sz w:val="28"/>
          <w:szCs w:val="28"/>
          <w:lang w:val="ru-RU"/>
        </w:rPr>
        <w:t xml:space="preserve"> С помощью магнита.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В:</w:t>
      </w:r>
      <w:r>
        <w:rPr>
          <w:b w:val="false"/>
          <w:bCs w:val="false"/>
          <w:sz w:val="28"/>
          <w:szCs w:val="28"/>
          <w:lang w:val="ru-RU"/>
        </w:rPr>
        <w:t xml:space="preserve"> Что бы это проверить надо провести магнитом над предметами.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>- Приступаем! Расскажите, что вы сделали? И что получилось?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Д;</w:t>
      </w:r>
      <w:r>
        <w:rPr>
          <w:b w:val="false"/>
          <w:bCs w:val="false"/>
          <w:sz w:val="28"/>
          <w:szCs w:val="28"/>
          <w:lang w:val="ru-RU"/>
        </w:rPr>
        <w:t xml:space="preserve"> Я провел магнитом над предметами и все железные предметы притянулись к нему. Значит, магнит притягивает железные предметы.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В:</w:t>
      </w:r>
      <w:r>
        <w:rPr>
          <w:b w:val="false"/>
          <w:bCs w:val="false"/>
          <w:sz w:val="28"/>
          <w:szCs w:val="28"/>
          <w:lang w:val="ru-RU"/>
        </w:rPr>
        <w:t xml:space="preserve"> А какие предметы магнит не притянул?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Д:</w:t>
      </w:r>
      <w:r>
        <w:rPr>
          <w:b w:val="false"/>
          <w:bCs w:val="false"/>
          <w:sz w:val="28"/>
          <w:szCs w:val="28"/>
          <w:lang w:val="ru-RU"/>
        </w:rPr>
        <w:t xml:space="preserve"> Магнит не притянул: пластмассовую пуговицу, кусок ткани, бумагу, деревянный карандаш, ластик.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/>
          <w:bCs/>
          <w:sz w:val="28"/>
          <w:szCs w:val="28"/>
          <w:lang w:val="ru-RU"/>
        </w:rPr>
        <w:t>Вывод: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b w:val="false"/>
          <w:bCs w:val="false"/>
          <w:sz w:val="28"/>
          <w:szCs w:val="28"/>
          <w:lang w:val="ru-RU"/>
        </w:rPr>
        <w:t>М</w:t>
      </w:r>
      <w:r>
        <w:rPr>
          <w:b w:val="false"/>
          <w:bCs w:val="false"/>
          <w:sz w:val="28"/>
          <w:szCs w:val="28"/>
          <w:lang w:val="ru-RU"/>
        </w:rPr>
        <w:t>агнит притягивает только металлические предметы.</w:t>
      </w:r>
    </w:p>
    <w:p>
      <w:pPr>
        <w:pStyle w:val="Normal"/>
        <w:bidi w:val="0"/>
        <w:spacing w:lineRule="auto" w:line="276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bookmarkStart w:id="1" w:name="__DdeLink__39_1544475798"/>
      <w:r>
        <w:rPr>
          <w:b/>
          <w:bCs/>
          <w:sz w:val="32"/>
          <w:szCs w:val="32"/>
          <w:lang w:val="ru-RU"/>
        </w:rPr>
        <w:t>Все ли притягивают магниты</w:t>
      </w:r>
      <w:bookmarkEnd w:id="1"/>
      <w:r>
        <w:rPr>
          <w:b/>
          <w:bCs/>
          <w:sz w:val="32"/>
          <w:szCs w:val="32"/>
          <w:lang w:val="ru-RU"/>
        </w:rPr>
        <w:t>?</w:t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Опыт с различными предметами.</w:t>
      </w:r>
    </w:p>
    <w:p>
      <w:pPr>
        <w:pStyle w:val="Normal"/>
        <w:bidi w:val="0"/>
        <w:spacing w:lineRule="auto" w:line="276"/>
        <w:rPr/>
      </w:pPr>
      <w:r>
        <w:rPr>
          <w:sz w:val="28"/>
          <w:szCs w:val="28"/>
          <w:lang w:val="ru-RU"/>
        </w:rPr>
        <w:t>Оборудование: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rPr/>
      </w:pPr>
      <w:r>
        <w:rPr>
          <w:sz w:val="28"/>
          <w:szCs w:val="28"/>
          <w:lang w:val="ru-RU"/>
        </w:rPr>
        <w:t>плюшевый мишка (или другая плюшевая игрушка),</w:t>
      </w:r>
    </w:p>
    <w:p>
      <w:pPr>
        <w:pStyle w:val="Normal"/>
        <w:numPr>
          <w:ilvl w:val="0"/>
          <w:numId w:val="1"/>
        </w:numPr>
        <w:bidi w:val="0"/>
        <w:spacing w:lineRule="auto" w:line="276"/>
        <w:rPr/>
      </w:pPr>
      <w:r>
        <w:rPr>
          <w:sz w:val="28"/>
          <w:szCs w:val="28"/>
          <w:lang w:val="ru-RU"/>
        </w:rPr>
        <w:t>деревянный карандаш,</w:t>
      </w:r>
    </w:p>
    <w:p>
      <w:pPr>
        <w:pStyle w:val="Normal"/>
        <w:numPr>
          <w:ilvl w:val="0"/>
          <w:numId w:val="1"/>
        </w:numPr>
        <w:bidi w:val="0"/>
        <w:spacing w:lineRule="auto" w:line="276"/>
        <w:rPr/>
      </w:pPr>
      <w:r>
        <w:rPr>
          <w:sz w:val="28"/>
          <w:szCs w:val="28"/>
          <w:lang w:val="ru-RU"/>
        </w:rPr>
        <w:t>пластмассовая пуговица,</w:t>
      </w:r>
    </w:p>
    <w:p>
      <w:pPr>
        <w:pStyle w:val="Normal"/>
        <w:numPr>
          <w:ilvl w:val="0"/>
          <w:numId w:val="1"/>
        </w:numPr>
        <w:bidi w:val="0"/>
        <w:spacing w:lineRule="auto" w:line="276"/>
        <w:rPr/>
      </w:pPr>
      <w:r>
        <w:rPr>
          <w:sz w:val="28"/>
          <w:szCs w:val="28"/>
          <w:lang w:val="ru-RU"/>
        </w:rPr>
        <w:t>металлические предметы (булавка, гвоздь, скрепка, алюминиевая ложка, монеты достоинством в 1 рубль, 5 рублей, 10 рублей,</w:t>
      </w:r>
    </w:p>
    <w:p>
      <w:pPr>
        <w:pStyle w:val="Normal"/>
        <w:numPr>
          <w:ilvl w:val="0"/>
          <w:numId w:val="1"/>
        </w:numPr>
        <w:bidi w:val="0"/>
        <w:spacing w:lineRule="auto" w:line="276"/>
        <w:rPr/>
      </w:pPr>
      <w:r>
        <w:rPr>
          <w:sz w:val="28"/>
          <w:szCs w:val="28"/>
          <w:lang w:val="ru-RU"/>
        </w:rPr>
        <w:t>бумажный кораблик,</w:t>
      </w:r>
    </w:p>
    <w:p>
      <w:pPr>
        <w:pStyle w:val="Normal"/>
        <w:numPr>
          <w:ilvl w:val="0"/>
          <w:numId w:val="1"/>
        </w:numPr>
        <w:bidi w:val="0"/>
        <w:spacing w:lineRule="auto" w:line="276"/>
        <w:rPr/>
      </w:pPr>
      <w:r>
        <w:rPr>
          <w:sz w:val="28"/>
          <w:szCs w:val="28"/>
          <w:lang w:val="ru-RU"/>
        </w:rPr>
        <w:t>маленький магнит.</w:t>
      </w:r>
    </w:p>
    <w:p>
      <w:pPr>
        <w:pStyle w:val="Normal"/>
        <w:bidi w:val="0"/>
        <w:spacing w:lineRule="auto" w:line="276"/>
        <w:rPr/>
      </w:pPr>
      <w:r>
        <w:rPr>
          <w:b/>
          <w:bCs/>
          <w:sz w:val="28"/>
          <w:szCs w:val="28"/>
          <w:lang w:val="ru-RU"/>
        </w:rPr>
        <w:t>Ход опыта:</w:t>
      </w:r>
    </w:p>
    <w:p>
      <w:pPr>
        <w:pStyle w:val="Normal"/>
        <w:bidi w:val="0"/>
        <w:spacing w:lineRule="auto" w:line="276"/>
        <w:ind w:left="0" w:right="0" w:firstLine="680"/>
        <w:jc w:val="left"/>
        <w:rPr/>
      </w:pPr>
      <w:r>
        <w:rPr>
          <w:sz w:val="28"/>
          <w:szCs w:val="28"/>
          <w:lang w:val="ru-RU"/>
        </w:rPr>
        <w:t>Поднести магнит по очереди ко всем предметам.</w:t>
      </w:r>
    </w:p>
    <w:p>
      <w:pPr>
        <w:pStyle w:val="Normal"/>
        <w:bidi w:val="0"/>
        <w:spacing w:lineRule="auto" w:line="276"/>
        <w:ind w:left="0" w:right="0" w:firstLine="680"/>
        <w:jc w:val="left"/>
        <w:rPr/>
      </w:pPr>
      <w:r>
        <w:rPr>
          <w:sz w:val="28"/>
          <w:szCs w:val="28"/>
          <w:lang w:val="ru-RU"/>
        </w:rPr>
        <w:t>Предметы, которые притягиваются к магниту, отложить в правую сторону, а те, которые не притягиваются, - в левую.</w:t>
      </w:r>
    </w:p>
    <w:p>
      <w:pPr>
        <w:pStyle w:val="Normal"/>
        <w:bidi w:val="0"/>
        <w:spacing w:lineRule="auto" w:line="276"/>
        <w:ind w:left="0" w:right="0" w:firstLine="680"/>
        <w:jc w:val="left"/>
        <w:rPr/>
      </w:pPr>
      <w:r>
        <w:rPr>
          <w:sz w:val="28"/>
          <w:szCs w:val="28"/>
          <w:lang w:val="ru-RU"/>
        </w:rPr>
        <w:t>Можно дать детям «Листочек наблюдений», на котором изображены предметы, находящиеся перед ребенком, и предложить обвести карандашом те из них, которые притягиваются магнитом.</w:t>
      </w:r>
    </w:p>
    <w:p>
      <w:pPr>
        <w:pStyle w:val="Normal"/>
        <w:bidi w:val="0"/>
        <w:spacing w:lineRule="auto" w:line="276"/>
        <w:rPr/>
      </w:pPr>
      <w:r>
        <w:rPr>
          <w:b/>
          <w:bCs/>
          <w:sz w:val="28"/>
          <w:szCs w:val="28"/>
          <w:lang w:val="ru-RU"/>
        </w:rPr>
        <w:t>Результаты опыта.</w:t>
      </w:r>
    </w:p>
    <w:p>
      <w:pPr>
        <w:pStyle w:val="Normal"/>
        <w:bidi w:val="0"/>
        <w:spacing w:lineRule="auto" w:line="276"/>
        <w:ind w:left="0" w:right="0" w:firstLine="737"/>
        <w:jc w:val="both"/>
        <w:rPr/>
      </w:pPr>
      <w:r>
        <w:rPr>
          <w:sz w:val="28"/>
          <w:szCs w:val="28"/>
          <w:lang w:val="ru-RU"/>
        </w:rPr>
        <w:t>Некоторые металлические предметы притягиваются к магниту, а неметаллические не испытывают его притяжения.</w:t>
      </w:r>
    </w:p>
    <w:p>
      <w:pPr>
        <w:pStyle w:val="Normal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76"/>
        <w:rPr>
          <w:b/>
          <w:b/>
          <w:bCs/>
        </w:rPr>
      </w:pPr>
      <w:r>
        <w:rPr>
          <w:b/>
          <w:bCs/>
          <w:sz w:val="28"/>
          <w:szCs w:val="28"/>
          <w:lang w:val="ru-RU"/>
        </w:rPr>
        <w:t>Выводы:</w:t>
      </w:r>
    </w:p>
    <w:p>
      <w:pPr>
        <w:pStyle w:val="Normal"/>
        <w:bidi w:val="0"/>
        <w:spacing w:lineRule="auto" w:line="276"/>
        <w:ind w:left="0" w:right="0" w:firstLine="680"/>
        <w:jc w:val="both"/>
        <w:rPr/>
      </w:pPr>
      <w:r>
        <w:rPr>
          <w:sz w:val="28"/>
          <w:szCs w:val="28"/>
          <w:lang w:val="ru-RU"/>
        </w:rPr>
        <w:t>Магниты — это куски железа или стали, обладающие способностью притягивать металлические предметы.</w:t>
      </w:r>
    </w:p>
    <w:p>
      <w:pPr>
        <w:pStyle w:val="Normal"/>
        <w:bidi w:val="0"/>
        <w:spacing w:lineRule="auto" w:line="276"/>
        <w:ind w:left="0" w:right="0" w:firstLine="680"/>
        <w:jc w:val="both"/>
        <w:rPr/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агнит притягивает  только некоторые металлы, например, железо, сталь, никель.</w:t>
      </w:r>
    </w:p>
    <w:p>
      <w:pPr>
        <w:pStyle w:val="Normal"/>
        <w:bidi w:val="0"/>
        <w:spacing w:lineRule="auto" w:line="276"/>
        <w:ind w:left="0" w:right="0" w:firstLine="680"/>
        <w:jc w:val="both"/>
        <w:rPr/>
      </w:pPr>
      <w:r>
        <w:rPr>
          <w:sz w:val="28"/>
          <w:szCs w:val="28"/>
          <w:lang w:val="ru-RU"/>
        </w:rPr>
        <w:t>Другие металлы, например, алюминий, магнит не притягивает.</w:t>
      </w:r>
    </w:p>
    <w:p>
      <w:pPr>
        <w:pStyle w:val="Normal"/>
        <w:bidi w:val="0"/>
        <w:spacing w:lineRule="auto" w:line="276"/>
        <w:ind w:left="0" w:right="0" w:firstLine="680"/>
        <w:jc w:val="both"/>
        <w:rPr/>
      </w:pPr>
      <w:r>
        <w:rPr>
          <w:sz w:val="28"/>
          <w:szCs w:val="28"/>
          <w:lang w:val="ru-RU"/>
        </w:rPr>
        <w:t xml:space="preserve">Дерево, пластмасса, бумаги, ткань не реагируют на магнит. </w:t>
      </w:r>
    </w:p>
    <w:p>
      <w:pPr>
        <w:pStyle w:val="Normal"/>
        <w:bidi w:val="0"/>
        <w:spacing w:lineRule="auto" w:line="276"/>
        <w:ind w:left="0" w:right="0" w:firstLine="680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76"/>
        <w:ind w:left="0" w:right="0" w:firstLine="680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Все ли части магнита имеют одинаковую силу?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Опыт «Магнитные узоры»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/>
          <w:bCs/>
          <w:sz w:val="28"/>
          <w:szCs w:val="28"/>
          <w:lang w:val="ru-RU"/>
        </w:rPr>
        <w:t>Оборудование: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магниты различных форм и размеров;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железные опилки (можно получить стачиванием гвоздя напильником;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лист оргстекла (лучше с бортиком);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Ход опыта: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положить магнит под лист оргстекла;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посыпать лист железными опилками и постучать по нему пальцем;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то же самое сделать, положив под оргстекло другие магниты.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/>
          <w:bCs/>
          <w:sz w:val="28"/>
          <w:szCs w:val="28"/>
          <w:lang w:val="ru-RU"/>
        </w:rPr>
        <w:t>Результаты опыта.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Большая часть опилок соберется по концам магнитов.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/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/>
          <w:bCs/>
          <w:sz w:val="28"/>
          <w:szCs w:val="28"/>
          <w:lang w:val="ru-RU"/>
        </w:rPr>
        <w:t>Вывод:</w:t>
      </w:r>
    </w:p>
    <w:p>
      <w:pPr>
        <w:pStyle w:val="Normal"/>
        <w:widowControl/>
        <w:bidi w:val="0"/>
        <w:spacing w:lineRule="auto" w:line="276"/>
        <w:ind w:left="0" w:right="0" w:firstLine="737"/>
        <w:jc w:val="left"/>
        <w:rPr/>
      </w:pPr>
      <w:r>
        <w:rPr>
          <w:b w:val="false"/>
          <w:bCs w:val="false"/>
          <w:sz w:val="28"/>
          <w:szCs w:val="28"/>
          <w:lang w:val="ru-RU"/>
        </w:rPr>
        <w:t>Сила магнитов больше по его краям.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sz w:val="28"/>
          <w:szCs w:val="28"/>
          <w:lang w:val="ru-RU"/>
        </w:rPr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false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57c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3c57ce"/>
    <w:pPr>
      <w:keepNext w:val="true"/>
      <w:outlineLvl w:val="0"/>
    </w:pPr>
    <w:rPr>
      <w:sz w:val="28"/>
      <w:lang w:val="en-US"/>
    </w:rPr>
  </w:style>
  <w:style w:type="paragraph" w:styleId="2">
    <w:name w:val="Heading 2"/>
    <w:basedOn w:val="Normal"/>
    <w:qFormat/>
    <w:rsid w:val="003c57ce"/>
    <w:pPr>
      <w:keepNext w:val="true"/>
      <w:spacing w:lineRule="auto" w:line="360" w:before="120" w:after="0"/>
      <w:ind w:firstLine="709"/>
      <w:outlineLvl w:val="1"/>
    </w:pPr>
    <w:rPr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3c57ce"/>
    <w:rPr/>
  </w:style>
  <w:style w:type="character" w:styleId="Style12" w:customStyle="1">
    <w:name w:val="Нижний колонтитул Знак"/>
    <w:basedOn w:val="DefaultParagraphFont"/>
    <w:link w:val="a6"/>
    <w:uiPriority w:val="99"/>
    <w:semiHidden/>
    <w:qFormat/>
    <w:rsid w:val="00ad4f56"/>
    <w:rPr/>
  </w:style>
  <w:style w:type="character" w:styleId="C0">
    <w:name w:val="c0"/>
    <w:basedOn w:val="DefaultParagraphFont"/>
    <w:qFormat/>
    <w:rPr/>
  </w:style>
  <w:style w:type="character" w:styleId="C3">
    <w:name w:val="c3"/>
    <w:basedOn w:val="DefaultParagraphFont"/>
    <w:qFormat/>
    <w:rPr/>
  </w:style>
  <w:style w:type="character" w:styleId="ListLabel141">
    <w:name w:val="ListLabel 141"/>
    <w:qFormat/>
    <w:rPr>
      <w:rFonts w:cs="Symbol"/>
      <w:sz w:val="24"/>
    </w:rPr>
  </w:style>
  <w:style w:type="character" w:styleId="ListLabel142">
    <w:name w:val="ListLabel 142"/>
    <w:qFormat/>
    <w:rPr>
      <w:rFonts w:cs="Symbol"/>
      <w:sz w:val="20"/>
    </w:rPr>
  </w:style>
  <w:style w:type="character" w:styleId="ListLabel143">
    <w:name w:val="ListLabel 143"/>
    <w:qFormat/>
    <w:rPr>
      <w:rFonts w:cs="Symbol"/>
      <w:sz w:val="20"/>
    </w:rPr>
  </w:style>
  <w:style w:type="character" w:styleId="ListLabel144">
    <w:name w:val="ListLabel 144"/>
    <w:qFormat/>
    <w:rPr>
      <w:rFonts w:cs="Symbol"/>
      <w:sz w:val="20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Symbol"/>
      <w:sz w:val="20"/>
    </w:rPr>
  </w:style>
  <w:style w:type="character" w:styleId="ListLabel147">
    <w:name w:val="ListLabel 147"/>
    <w:qFormat/>
    <w:rPr>
      <w:rFonts w:cs="Symbol"/>
      <w:sz w:val="20"/>
    </w:rPr>
  </w:style>
  <w:style w:type="character" w:styleId="ListLabel148">
    <w:name w:val="ListLabel 148"/>
    <w:qFormat/>
    <w:rPr>
      <w:rFonts w:cs="Symbol"/>
      <w:sz w:val="20"/>
    </w:rPr>
  </w:style>
  <w:style w:type="character" w:styleId="ListLabel149">
    <w:name w:val="ListLabel 149"/>
    <w:qFormat/>
    <w:rPr>
      <w:rFonts w:cs="Symbol"/>
      <w:sz w:val="20"/>
    </w:rPr>
  </w:style>
  <w:style w:type="character" w:styleId="ListLabel150">
    <w:name w:val="ListLabel 150"/>
    <w:qFormat/>
    <w:rPr>
      <w:rFonts w:cs="Symbol"/>
      <w:sz w:val="24"/>
    </w:rPr>
  </w:style>
  <w:style w:type="character" w:styleId="ListLabel151">
    <w:name w:val="ListLabel 151"/>
    <w:qFormat/>
    <w:rPr>
      <w:rFonts w:cs="Symbol"/>
      <w:sz w:val="20"/>
    </w:rPr>
  </w:style>
  <w:style w:type="character" w:styleId="ListLabel152">
    <w:name w:val="ListLabel 152"/>
    <w:qFormat/>
    <w:rPr>
      <w:rFonts w:cs="Symbol"/>
      <w:sz w:val="20"/>
    </w:rPr>
  </w:style>
  <w:style w:type="character" w:styleId="ListLabel153">
    <w:name w:val="ListLabel 153"/>
    <w:qFormat/>
    <w:rPr>
      <w:rFonts w:cs="Symbol"/>
      <w:sz w:val="20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Symbol"/>
      <w:sz w:val="20"/>
    </w:rPr>
  </w:style>
  <w:style w:type="character" w:styleId="ListLabel156">
    <w:name w:val="ListLabel 156"/>
    <w:qFormat/>
    <w:rPr>
      <w:rFonts w:cs="Symbol"/>
      <w:sz w:val="20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Symbol"/>
      <w:sz w:val="20"/>
    </w:rPr>
  </w:style>
  <w:style w:type="character" w:styleId="ListLabel159">
    <w:name w:val="ListLabel 159"/>
    <w:qFormat/>
    <w:rPr>
      <w:rFonts w:cs="Symbol"/>
      <w:sz w:val="24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Symbol"/>
      <w:sz w:val="20"/>
    </w:rPr>
  </w:style>
  <w:style w:type="character" w:styleId="ListLabel162">
    <w:name w:val="ListLabel 162"/>
    <w:qFormat/>
    <w:rPr>
      <w:rFonts w:cs="Symbol"/>
      <w:sz w:val="20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Symbol"/>
      <w:sz w:val="20"/>
    </w:rPr>
  </w:style>
  <w:style w:type="character" w:styleId="ListLabel165">
    <w:name w:val="ListLabel 165"/>
    <w:qFormat/>
    <w:rPr>
      <w:rFonts w:cs="Symbol"/>
      <w:sz w:val="20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Symbol"/>
      <w:sz w:val="20"/>
    </w:rPr>
  </w:style>
  <w:style w:type="character" w:styleId="ListLabel168">
    <w:name w:val="ListLabel 168"/>
    <w:qFormat/>
    <w:rPr>
      <w:rFonts w:cs="Symbol"/>
      <w:sz w:val="28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Symbol"/>
      <w:sz w:val="20"/>
    </w:rPr>
  </w:style>
  <w:style w:type="character" w:styleId="ListLabel171">
    <w:name w:val="ListLabel 171"/>
    <w:qFormat/>
    <w:rPr>
      <w:rFonts w:cs="Symbol"/>
      <w:sz w:val="20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Symbol"/>
      <w:sz w:val="20"/>
    </w:rPr>
  </w:style>
  <w:style w:type="character" w:styleId="ListLabel174">
    <w:name w:val="ListLabel 174"/>
    <w:qFormat/>
    <w:rPr>
      <w:rFonts w:cs="Symbol"/>
      <w:sz w:val="20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Symbol"/>
      <w:sz w:val="20"/>
    </w:rPr>
  </w:style>
  <w:style w:type="character" w:styleId="ListLabel177">
    <w:name w:val="ListLabel 177"/>
    <w:qFormat/>
    <w:rPr>
      <w:rFonts w:cs="Symbol"/>
      <w:sz w:val="28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Symbol"/>
      <w:sz w:val="20"/>
    </w:rPr>
  </w:style>
  <w:style w:type="character" w:styleId="ListLabel180">
    <w:name w:val="ListLabel 180"/>
    <w:qFormat/>
    <w:rPr>
      <w:rFonts w:cs="Symbol"/>
      <w:sz w:val="20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Symbol"/>
      <w:sz w:val="20"/>
    </w:rPr>
  </w:style>
  <w:style w:type="character" w:styleId="ListLabel183">
    <w:name w:val="ListLabel 183"/>
    <w:qFormat/>
    <w:rPr>
      <w:rFonts w:cs="Symbol"/>
      <w:sz w:val="20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Symbol"/>
      <w:sz w:val="20"/>
    </w:rPr>
  </w:style>
  <w:style w:type="character" w:styleId="ListLabel186">
    <w:name w:val="ListLabel 186"/>
    <w:qFormat/>
    <w:rPr>
      <w:rFonts w:cs="Symbol"/>
      <w:sz w:val="28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Symbol"/>
      <w:sz w:val="20"/>
    </w:rPr>
  </w:style>
  <w:style w:type="character" w:styleId="ListLabel189">
    <w:name w:val="ListLabel 189"/>
    <w:qFormat/>
    <w:rPr>
      <w:rFonts w:cs="Symbol"/>
      <w:sz w:val="20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Symbol"/>
      <w:sz w:val="20"/>
    </w:rPr>
  </w:style>
  <w:style w:type="character" w:styleId="ListLabel192">
    <w:name w:val="ListLabel 192"/>
    <w:qFormat/>
    <w:rPr>
      <w:rFonts w:cs="Symbol"/>
      <w:sz w:val="20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Symbol"/>
      <w:sz w:val="20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ListLabel10">
    <w:name w:val="ListLabel 10"/>
    <w:qFormat/>
    <w:rPr>
      <w:rFonts w:ascii="Times New Roman" w:hAnsi="Times New Roman" w:cs="OpenSymbol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 w:val="false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semiHidden/>
    <w:rsid w:val="003c57ce"/>
    <w:pPr>
      <w:spacing w:lineRule="auto" w:line="360"/>
      <w:ind w:firstLine="720"/>
    </w:pPr>
    <w:rPr>
      <w:sz w:val="28"/>
    </w:rPr>
  </w:style>
  <w:style w:type="paragraph" w:styleId="BodyTextIndent2">
    <w:name w:val="Body Text Indent 2"/>
    <w:basedOn w:val="Normal"/>
    <w:semiHidden/>
    <w:qFormat/>
    <w:rsid w:val="003c57ce"/>
    <w:pPr>
      <w:spacing w:lineRule="auto" w:line="360"/>
      <w:ind w:firstLine="720"/>
      <w:jc w:val="both"/>
    </w:pPr>
    <w:rPr>
      <w:sz w:val="28"/>
    </w:rPr>
  </w:style>
  <w:style w:type="paragraph" w:styleId="Style21">
    <w:name w:val="Header"/>
    <w:basedOn w:val="Normal"/>
    <w:semiHidden/>
    <w:rsid w:val="003c57ce"/>
    <w:pPr>
      <w:tabs>
        <w:tab w:val="center" w:pos="4153" w:leader="none"/>
        <w:tab w:val="right" w:pos="8306" w:leader="none"/>
      </w:tabs>
    </w:pPr>
    <w:rPr/>
  </w:style>
  <w:style w:type="paragraph" w:styleId="Style22">
    <w:name w:val="Footer"/>
    <w:basedOn w:val="Normal"/>
    <w:link w:val="a7"/>
    <w:uiPriority w:val="99"/>
    <w:semiHidden/>
    <w:unhideWhenUsed/>
    <w:rsid w:val="00ad4f56"/>
    <w:pPr>
      <w:tabs>
        <w:tab w:val="center" w:pos="4513" w:leader="none"/>
        <w:tab w:val="right" w:pos="9026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paragraph" w:styleId="C1">
    <w:name w:val="c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c2">
    <w:name w:val="c1 c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c1">
    <w:name w:val="c2 c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7c19c16">
    <w:name w:val="c17 c19 c1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9c16">
    <w:name w:val="c19 c1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c20">
    <w:name w:val="c16 c2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C529C-8570-4C05-86F5-9431104B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LibreOffice/5.4.6.2$Windows_x86 LibreOffice_project/4014ce260a04f1026ba855d3b8d91541c224eab8</Application>
  <Pages>3</Pages>
  <Words>382</Words>
  <Characters>2423</Characters>
  <CharactersWithSpaces>2747</CharactersWithSpaces>
  <Paragraphs>63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2013-10-06T14:56:00Z</dcterms:created>
  <dc:creator>Roman V Konchakov</dc:creator>
  <dc:description/>
  <dc:language>ru-RU</dc:language>
  <cp:lastModifiedBy/>
  <dcterms:modified xsi:type="dcterms:W3CDTF">2018-08-25T11:29:31Z</dcterms:modified>
  <cp:revision>27</cp:revision>
  <dc:subject/>
  <dc:title>Конспект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