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02" w:rsidRDefault="00FA30FE">
      <w:pPr>
        <w:ind w:left="3402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102" w:rsidRDefault="00FA30FE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3"/>
        </w:rPr>
        <w:t xml:space="preserve">МУНИЦИПАЛЬНОЕ АВТОНОМНОЕ </w:t>
      </w:r>
      <w:r>
        <w:rPr>
          <w:rFonts w:eastAsia="Times New Roman"/>
          <w:color w:val="000000"/>
          <w:spacing w:val="3"/>
        </w:rPr>
        <w:t xml:space="preserve">ДОШКОЛЬНОЕ </w:t>
      </w:r>
    </w:p>
    <w:p w:rsidR="00FC6102" w:rsidRDefault="00FA30FE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3"/>
        </w:rPr>
        <w:t xml:space="preserve">ОБРАЗОВАТЕЛЬНОЕ </w:t>
      </w:r>
      <w:r>
        <w:rPr>
          <w:rFonts w:eastAsia="Times New Roman"/>
          <w:color w:val="000000"/>
          <w:spacing w:val="3"/>
        </w:rPr>
        <w:t xml:space="preserve">УЧРЕЖДЕНИЕ </w:t>
      </w:r>
    </w:p>
    <w:p w:rsidR="00FC6102" w:rsidRDefault="00FA30FE">
      <w:pPr>
        <w:shd w:val="clear" w:color="auto" w:fill="FFFFFF"/>
        <w:ind w:left="1570" w:right="420" w:hanging="1281"/>
        <w:jc w:val="center"/>
      </w:pPr>
      <w:r>
        <w:rPr>
          <w:rFonts w:eastAsia="Times New Roman"/>
          <w:color w:val="212121"/>
          <w:spacing w:val="6"/>
        </w:rPr>
        <w:t>ЦЕНТР РАЗВИТИЯ РЕБЕНКА -ДЕТСКИЙ САД № 51 «ЁЛОЧКА»</w:t>
      </w:r>
    </w:p>
    <w:p w:rsidR="00FC6102" w:rsidRDefault="00FA30FE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  <w:t>тел.(факс) 8 (494) 583-64-77</w:t>
      </w:r>
    </w:p>
    <w:p w:rsidR="00FC6102" w:rsidRDefault="00FA30FE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t</w:t>
      </w:r>
      <w:r w:rsidRPr="00FA30FE">
        <w:rPr>
          <w:rFonts w:eastAsia="Times New Roman"/>
          <w:color w:val="212121"/>
          <w:spacing w:val="6"/>
          <w:sz w:val="16"/>
          <w:szCs w:val="16"/>
          <w:u w:val="single"/>
        </w:rPr>
        <w:t>-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mail</w:t>
      </w:r>
      <w:r w:rsidRPr="00FA30FE">
        <w:rPr>
          <w:rFonts w:eastAsia="Times New Roman"/>
          <w:color w:val="212121"/>
          <w:spacing w:val="6"/>
          <w:sz w:val="16"/>
          <w:szCs w:val="16"/>
          <w:u w:val="single"/>
        </w:rPr>
        <w:t xml:space="preserve">: 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madou</w:t>
      </w:r>
      <w:proofErr w:type="spellEnd"/>
      <w:r w:rsidRPr="00FA30FE">
        <w:rPr>
          <w:rFonts w:eastAsia="Times New Roman"/>
          <w:color w:val="212121"/>
          <w:spacing w:val="6"/>
          <w:sz w:val="16"/>
          <w:szCs w:val="16"/>
          <w:u w:val="single"/>
        </w:rPr>
        <w:t>_51@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inbox</w:t>
      </w:r>
      <w:r w:rsidRPr="00FA30FE">
        <w:rPr>
          <w:rFonts w:eastAsia="Times New Roman"/>
          <w:color w:val="212121"/>
          <w:spacing w:val="6"/>
          <w:sz w:val="16"/>
          <w:szCs w:val="16"/>
          <w:u w:val="single"/>
        </w:rPr>
        <w:t>.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ru</w:t>
      </w:r>
      <w:proofErr w:type="spellEnd"/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16"/>
          <w:szCs w:val="16"/>
        </w:rPr>
      </w:pPr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FC6102" w:rsidRDefault="00FC6102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FC6102" w:rsidRDefault="00FA30FE">
      <w:pPr>
        <w:shd w:val="clear" w:color="auto" w:fill="FFFFFF"/>
        <w:spacing w:line="360" w:lineRule="auto"/>
        <w:jc w:val="center"/>
        <w:rPr>
          <w:sz w:val="48"/>
          <w:szCs w:val="48"/>
        </w:rPr>
      </w:pPr>
      <w:r>
        <w:rPr>
          <w:rFonts w:eastAsia="Times New Roman"/>
          <w:b/>
          <w:iCs/>
          <w:spacing w:val="80"/>
          <w:sz w:val="48"/>
          <w:szCs w:val="48"/>
        </w:rPr>
        <w:t xml:space="preserve">Проект </w:t>
      </w:r>
    </w:p>
    <w:p w:rsidR="00FC6102" w:rsidRDefault="00FA30FE">
      <w:pPr>
        <w:shd w:val="clear" w:color="auto" w:fill="FFFFFF"/>
        <w:spacing w:line="276" w:lineRule="auto"/>
        <w:jc w:val="center"/>
      </w:pPr>
      <w:r>
        <w:rPr>
          <w:rFonts w:eastAsia="Times New Roman"/>
          <w:b/>
          <w:iCs/>
          <w:spacing w:val="80"/>
          <w:sz w:val="56"/>
          <w:szCs w:val="56"/>
        </w:rPr>
        <w:t>«Батарейки собирай и природу защищай!»</w:t>
      </w:r>
    </w:p>
    <w:p w:rsidR="00FC6102" w:rsidRDefault="00FC6102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56"/>
          <w:szCs w:val="56"/>
        </w:rPr>
      </w:pPr>
    </w:p>
    <w:p w:rsidR="00FC6102" w:rsidRDefault="00FC6102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56"/>
          <w:szCs w:val="56"/>
        </w:rPr>
      </w:pPr>
    </w:p>
    <w:p w:rsidR="00FC6102" w:rsidRDefault="00FC6102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56"/>
          <w:szCs w:val="56"/>
        </w:rPr>
      </w:pPr>
    </w:p>
    <w:p w:rsidR="00FC6102" w:rsidRDefault="00FA30FE">
      <w:pPr>
        <w:shd w:val="clear" w:color="auto" w:fill="FFFFFF"/>
        <w:spacing w:line="276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 xml:space="preserve">Воспитатель </w:t>
      </w:r>
    </w:p>
    <w:p w:rsidR="00FC6102" w:rsidRDefault="00FA30FE">
      <w:pPr>
        <w:shd w:val="clear" w:color="auto" w:fill="FFFFFF"/>
        <w:spacing w:line="276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подготовительной к школе логопедической группы №</w:t>
      </w:r>
      <w:r w:rsidRPr="00FA30FE">
        <w:rPr>
          <w:rFonts w:eastAsia="Times New Roman"/>
          <w:iCs/>
          <w:spacing w:val="-5"/>
          <w:sz w:val="28"/>
          <w:szCs w:val="28"/>
        </w:rPr>
        <w:t xml:space="preserve">9 </w:t>
      </w:r>
    </w:p>
    <w:p w:rsidR="00FC6102" w:rsidRDefault="00FA30FE">
      <w:pPr>
        <w:shd w:val="clear" w:color="auto" w:fill="FFFFFF"/>
        <w:spacing w:line="276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МАДОУ №51 «Ёлочка»</w:t>
      </w:r>
    </w:p>
    <w:p w:rsidR="00FC6102" w:rsidRDefault="00FA30FE">
      <w:pPr>
        <w:shd w:val="clear" w:color="auto" w:fill="FFFFFF"/>
        <w:spacing w:line="276" w:lineRule="auto"/>
        <w:ind w:left="4536"/>
      </w:pPr>
      <w:r>
        <w:rPr>
          <w:rFonts w:eastAsia="Times New Roman"/>
          <w:iCs/>
          <w:spacing w:val="-5"/>
          <w:sz w:val="28"/>
          <w:szCs w:val="28"/>
        </w:rPr>
        <w:t>Иванова Н.П.</w:t>
      </w:r>
      <w:bookmarkStart w:id="0" w:name="_GoBack"/>
      <w:bookmarkEnd w:id="0"/>
    </w:p>
    <w:p w:rsidR="00FC6102" w:rsidRDefault="00FC6102">
      <w:pPr>
        <w:shd w:val="clear" w:color="auto" w:fill="FFFFFF"/>
        <w:spacing w:line="276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FC6102" w:rsidRDefault="00FC6102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:rsidR="00FC6102" w:rsidRDefault="00FC6102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:rsidR="00FC6102" w:rsidRDefault="00FC6102">
      <w:pPr>
        <w:shd w:val="clear" w:color="auto" w:fill="FFFFFF"/>
        <w:spacing w:line="276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FC6102" w:rsidRDefault="00FA30FE">
      <w:pPr>
        <w:shd w:val="clear" w:color="auto" w:fill="FFFFFF"/>
        <w:spacing w:line="276" w:lineRule="auto"/>
        <w:jc w:val="center"/>
        <w:rPr>
          <w:rFonts w:eastAsia="Times New Roman"/>
          <w:iCs/>
          <w:spacing w:val="-4"/>
          <w:sz w:val="28"/>
          <w:szCs w:val="28"/>
        </w:rPr>
      </w:pPr>
      <w:proofErr w:type="spellStart"/>
      <w:r>
        <w:rPr>
          <w:rFonts w:eastAsia="Times New Roman"/>
          <w:iCs/>
          <w:spacing w:val="-4"/>
          <w:sz w:val="28"/>
          <w:szCs w:val="28"/>
        </w:rPr>
        <w:t>г.о</w:t>
      </w:r>
      <w:proofErr w:type="spellEnd"/>
      <w:r>
        <w:rPr>
          <w:rFonts w:eastAsia="Times New Roman"/>
          <w:iCs/>
          <w:spacing w:val="-4"/>
          <w:sz w:val="28"/>
          <w:szCs w:val="28"/>
        </w:rPr>
        <w:t>. Мытищи</w:t>
      </w:r>
    </w:p>
    <w:p w:rsidR="00FC6102" w:rsidRDefault="00FA30FE">
      <w:pPr>
        <w:shd w:val="clear" w:color="auto" w:fill="FFFFFF"/>
        <w:spacing w:line="276" w:lineRule="auto"/>
        <w:jc w:val="center"/>
      </w:pPr>
      <w:r>
        <w:rPr>
          <w:rFonts w:eastAsia="Times New Roman"/>
          <w:iCs/>
          <w:spacing w:val="-4"/>
          <w:sz w:val="28"/>
          <w:szCs w:val="28"/>
        </w:rPr>
        <w:t>2016 – 2017 год</w:t>
      </w:r>
    </w:p>
    <w:p w:rsidR="00FC6102" w:rsidRDefault="00FC6102">
      <w:pPr>
        <w:shd w:val="clear" w:color="auto" w:fill="FFFFFF"/>
        <w:spacing w:line="276" w:lineRule="auto"/>
        <w:jc w:val="center"/>
        <w:rPr>
          <w:rFonts w:eastAsia="Times New Roman"/>
          <w:iCs/>
          <w:spacing w:val="-4"/>
          <w:sz w:val="28"/>
          <w:szCs w:val="28"/>
        </w:rPr>
      </w:pPr>
    </w:p>
    <w:p w:rsidR="00FC6102" w:rsidRDefault="00FA30FE">
      <w:pPr>
        <w:spacing w:line="276" w:lineRule="auto"/>
        <w:ind w:firstLine="680"/>
      </w:pPr>
      <w:r>
        <w:rPr>
          <w:b/>
          <w:bCs/>
          <w:sz w:val="28"/>
          <w:szCs w:val="28"/>
        </w:rPr>
        <w:lastRenderedPageBreak/>
        <w:t>Актуальность проекта.</w:t>
      </w:r>
    </w:p>
    <w:p w:rsidR="00FC6102" w:rsidRDefault="00FA30FE">
      <w:pPr>
        <w:pStyle w:val="a7"/>
        <w:spacing w:after="0" w:line="276" w:lineRule="auto"/>
        <w:ind w:firstLine="680"/>
      </w:pPr>
      <w:r>
        <w:rPr>
          <w:rFonts w:eastAsia="Times New Roman"/>
          <w:color w:val="000000"/>
          <w:sz w:val="28"/>
          <w:szCs w:val="28"/>
        </w:rPr>
        <w:t xml:space="preserve">В наше время угроза </w:t>
      </w:r>
      <w:r>
        <w:rPr>
          <w:rFonts w:eastAsia="Times New Roman"/>
          <w:color w:val="000000"/>
          <w:sz w:val="28"/>
          <w:szCs w:val="28"/>
        </w:rPr>
        <w:t>окружающей среде принимает глобальный характер. Под час мы не задумываемся, что можем не только быть потребителями, но и приносить посильную помощь окружающей среде.</w:t>
      </w:r>
    </w:p>
    <w:p w:rsidR="00FC6102" w:rsidRDefault="00FA30FE">
      <w:pPr>
        <w:spacing w:line="276" w:lineRule="auto"/>
        <w:ind w:firstLine="680"/>
        <w:jc w:val="both"/>
      </w:pPr>
      <w:r>
        <w:rPr>
          <w:rFonts w:eastAsia="Times New Roman"/>
          <w:color w:val="000000"/>
          <w:sz w:val="28"/>
          <w:szCs w:val="28"/>
        </w:rPr>
        <w:t>Чтобы сохранить природу на планете, нужны образованные люди. Поэтому экологическое воспита</w:t>
      </w:r>
      <w:r>
        <w:rPr>
          <w:rFonts w:eastAsia="Times New Roman"/>
          <w:color w:val="000000"/>
          <w:sz w:val="28"/>
          <w:szCs w:val="28"/>
        </w:rPr>
        <w:t>ние подрастающего поколения является одной из актуальнейших проблем современности. От наших детей будет зависеть экологическая обстановка на Земле. Бережное отношение к природе необходимо воспитывать с ранних лет, когда формируются первоосновы экологическо</w:t>
      </w:r>
      <w:r>
        <w:rPr>
          <w:rFonts w:eastAsia="Times New Roman"/>
          <w:color w:val="000000"/>
          <w:sz w:val="28"/>
          <w:szCs w:val="28"/>
        </w:rPr>
        <w:t xml:space="preserve">го мышления, природоохранного сознания, экологической культуры. Поскольку у дошкольников мышление является наглядно-действенным, то экологическое воспитание строится на наглядных и практических методах. </w:t>
      </w:r>
    </w:p>
    <w:p w:rsidR="00FC6102" w:rsidRDefault="00FA30FE">
      <w:pPr>
        <w:spacing w:line="276" w:lineRule="auto"/>
        <w:ind w:firstLine="680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Цель проекта</w:t>
      </w:r>
      <w:r>
        <w:rPr>
          <w:rFonts w:eastAsia="Times New Roman"/>
          <w:color w:val="000000"/>
          <w:sz w:val="28"/>
          <w:szCs w:val="28"/>
        </w:rPr>
        <w:t>: Формирование экологического сознания у</w:t>
      </w:r>
      <w:r>
        <w:rPr>
          <w:rFonts w:eastAsia="Times New Roman"/>
          <w:color w:val="000000"/>
          <w:sz w:val="28"/>
          <w:szCs w:val="28"/>
        </w:rPr>
        <w:t xml:space="preserve"> детей и их родителей. Воспитание бережного отношения к природе, желание приносить пользу окружающей среде.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Задачи проекта</w:t>
      </w:r>
      <w:r>
        <w:rPr>
          <w:rFonts w:eastAsia="Times New Roman"/>
          <w:color w:val="000000"/>
          <w:sz w:val="28"/>
          <w:szCs w:val="28"/>
        </w:rPr>
        <w:t>: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1. Формировать у детей и их родителей экологически ответственное отношение к окружающей природе.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2. Дать детям </w:t>
      </w:r>
      <w:r>
        <w:rPr>
          <w:rFonts w:eastAsia="Times New Roman"/>
          <w:color w:val="000000"/>
          <w:sz w:val="28"/>
          <w:szCs w:val="28"/>
        </w:rPr>
        <w:t>представление о вреде не утилизированных батареек.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3. Организовать акцию по сбору отработанных батареек.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Участники проекта</w:t>
      </w:r>
      <w:r>
        <w:rPr>
          <w:rFonts w:eastAsia="Times New Roman"/>
          <w:color w:val="000000"/>
          <w:sz w:val="28"/>
          <w:szCs w:val="28"/>
        </w:rPr>
        <w:t xml:space="preserve">: </w:t>
      </w:r>
      <w:proofErr w:type="gramStart"/>
      <w:r>
        <w:rPr>
          <w:rFonts w:eastAsia="Times New Roman"/>
          <w:color w:val="000000"/>
          <w:sz w:val="28"/>
          <w:szCs w:val="28"/>
        </w:rPr>
        <w:t>дети 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их родители, воспитатели.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Срок реализации проекта</w:t>
      </w:r>
      <w:r>
        <w:rPr>
          <w:rFonts w:eastAsia="Times New Roman"/>
          <w:color w:val="000000"/>
          <w:sz w:val="28"/>
          <w:szCs w:val="28"/>
        </w:rPr>
        <w:t>: 2016-2017 учебный год.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shadow/>
          <w:color w:val="000000"/>
          <w:sz w:val="28"/>
          <w:szCs w:val="28"/>
        </w:rPr>
        <w:t>Тип проекта</w:t>
      </w:r>
      <w:r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практико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— ориентированный.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Ожидаемые </w:t>
      </w:r>
      <w:r>
        <w:rPr>
          <w:rFonts w:eastAsia="Times New Roman"/>
          <w:b/>
          <w:bCs/>
          <w:color w:val="000000"/>
          <w:sz w:val="28"/>
          <w:szCs w:val="28"/>
        </w:rPr>
        <w:t>результаты: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Воспитанники: </w:t>
      </w:r>
      <w:r>
        <w:rPr>
          <w:rFonts w:eastAsia="Times New Roman"/>
          <w:color w:val="000000"/>
          <w:sz w:val="28"/>
          <w:szCs w:val="28"/>
        </w:rPr>
        <w:t xml:space="preserve">будут иметь </w:t>
      </w:r>
      <w:r>
        <w:rPr>
          <w:rFonts w:eastAsia="Times New Roman"/>
          <w:color w:val="000000"/>
          <w:sz w:val="28"/>
          <w:szCs w:val="28"/>
        </w:rPr>
        <w:t>представление о пользе и вреде отработанных батареек;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пополнят словарный запас;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приобретут опыт сбора и утилизации отработанных батареек;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расширят представление о ближайшем окружении;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закрепят правила </w:t>
      </w:r>
      <w:r>
        <w:rPr>
          <w:rFonts w:eastAsia="Times New Roman"/>
          <w:color w:val="000000"/>
          <w:sz w:val="28"/>
          <w:szCs w:val="28"/>
        </w:rPr>
        <w:t>поведения пешеходов.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Родители: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получат возможность стать активными и заинтересованными участниками проекта;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сориентируются на развитие у ребёнка потребности к познанию, общению с взрослыми и сверстниками через совместную практическую деятельность.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Воспитат</w:t>
      </w:r>
      <w:r>
        <w:rPr>
          <w:rFonts w:eastAsia="Times New Roman"/>
          <w:b/>
          <w:bCs/>
          <w:color w:val="000000"/>
          <w:sz w:val="28"/>
          <w:szCs w:val="28"/>
        </w:rPr>
        <w:t>ели</w:t>
      </w:r>
      <w:r>
        <w:rPr>
          <w:rFonts w:eastAsia="Times New Roman"/>
          <w:color w:val="000000"/>
          <w:sz w:val="28"/>
          <w:szCs w:val="28"/>
        </w:rPr>
        <w:t>: заинтересуют детей и родителей актуальной экологической проблемой;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сформируют у детей и их родителей навыки экологически правильной утилизации отходов;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повысят экологическую грамотность детей и их родителей;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проведут акцию </w:t>
      </w:r>
      <w:bookmarkStart w:id="1" w:name="__DdeLink__143_38979773"/>
      <w:bookmarkEnd w:id="1"/>
      <w:r>
        <w:rPr>
          <w:rFonts w:eastAsia="Times New Roman"/>
          <w:color w:val="000000"/>
          <w:sz w:val="28"/>
          <w:szCs w:val="28"/>
        </w:rPr>
        <w:t>«Батарейки собирай и природу</w:t>
      </w:r>
      <w:r>
        <w:rPr>
          <w:rFonts w:eastAsia="Times New Roman"/>
          <w:color w:val="000000"/>
          <w:sz w:val="28"/>
          <w:szCs w:val="28"/>
        </w:rPr>
        <w:t xml:space="preserve"> защищай».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Подготовительный этап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сбор информации о негативном влиянии отработанных батареек на окружающую природу;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формирование проблемных вопросов;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планирование работы.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Формирующий этап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1. Игровые ситуации: «Не включается фонарик», «Машина остановилась», </w:t>
      </w:r>
      <w:r>
        <w:rPr>
          <w:rFonts w:eastAsia="Times New Roman"/>
          <w:color w:val="000000"/>
          <w:sz w:val="28"/>
          <w:szCs w:val="28"/>
        </w:rPr>
        <w:t>«Не работает пульт управления».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2. Беседа «В каких приборах нужны батарейки?».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3. Наблюдение за батарейкой: 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рассмотреть внешний вид, обратить внимание на экологический знак «Нельзя выбрасывать в контейнер с бытовыми отходами».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5. Проблемные </w:t>
      </w:r>
      <w:r>
        <w:rPr>
          <w:rFonts w:eastAsia="Times New Roman"/>
          <w:color w:val="000000"/>
          <w:sz w:val="28"/>
          <w:szCs w:val="28"/>
        </w:rPr>
        <w:t>вопросы: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Что означает этот знак? Куда девать эти батарейки?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5. Предложить детям спросить у родителей: «Куда девать отработанные батарейки?» с целью вовлечь родителей в актуальную проблему. 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6. Беседа «Куда девать отработанные батарейки». Дать детям предста</w:t>
      </w:r>
      <w:r>
        <w:rPr>
          <w:rFonts w:eastAsia="Times New Roman"/>
          <w:color w:val="000000"/>
          <w:sz w:val="28"/>
          <w:szCs w:val="28"/>
        </w:rPr>
        <w:t>вление о вредном воздействии компонентов батарейки на окружающую среду.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7. Экскурсия к </w:t>
      </w:r>
      <w:proofErr w:type="spellStart"/>
      <w:r>
        <w:rPr>
          <w:rFonts w:eastAsia="Times New Roman"/>
          <w:color w:val="000000"/>
          <w:sz w:val="28"/>
          <w:szCs w:val="28"/>
        </w:rPr>
        <w:t>экобоксу</w:t>
      </w:r>
      <w:proofErr w:type="spellEnd"/>
      <w:r>
        <w:rPr>
          <w:rFonts w:eastAsia="Times New Roman"/>
          <w:color w:val="000000"/>
          <w:sz w:val="28"/>
          <w:szCs w:val="28"/>
        </w:rPr>
        <w:t>. Закрепить правила безопасного поведения на дороге. Познакомить с безопасной утилизацией отработанных батареек.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8. Игра — соревнование «Кто больше соберет отраб</w:t>
      </w:r>
      <w:r>
        <w:rPr>
          <w:rFonts w:eastAsia="Times New Roman"/>
          <w:color w:val="000000"/>
          <w:sz w:val="28"/>
          <w:szCs w:val="28"/>
        </w:rPr>
        <w:t>отанных батареек»; отметили победителей.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9. Подведение итогов акции: сосчитали все батарейки (162), взвесили на весах — 2, 56 кг. Отметили, что мы все вместе сделали полезное дело — спасли землю от загрязнения ядовитыми веществами.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Заключительный этап.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Вос</w:t>
      </w:r>
      <w:r>
        <w:rPr>
          <w:rFonts w:eastAsia="Times New Roman"/>
          <w:b/>
          <w:bCs/>
          <w:color w:val="000000"/>
          <w:sz w:val="28"/>
          <w:szCs w:val="28"/>
        </w:rPr>
        <w:t>питанники</w:t>
      </w:r>
      <w:r>
        <w:rPr>
          <w:rFonts w:eastAsia="Times New Roman"/>
          <w:color w:val="000000"/>
          <w:sz w:val="28"/>
          <w:szCs w:val="28"/>
        </w:rPr>
        <w:t xml:space="preserve"> в результате завершения проекта получили: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возможность совершать позитивные поступки;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навыки экологически правильной утилизации вредных веществ.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Родители</w:t>
      </w:r>
      <w:r>
        <w:rPr>
          <w:rFonts w:eastAsia="Times New Roman"/>
          <w:color w:val="000000"/>
          <w:sz w:val="28"/>
          <w:szCs w:val="28"/>
        </w:rPr>
        <w:t xml:space="preserve"> стали активными участниками проекта, ориентированными на развитие экологической культуры свои</w:t>
      </w:r>
      <w:r>
        <w:rPr>
          <w:rFonts w:eastAsia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eastAsia="Times New Roman"/>
          <w:color w:val="000000"/>
          <w:sz w:val="28"/>
          <w:szCs w:val="28"/>
        </w:rPr>
        <w:t>детей .</w:t>
      </w:r>
      <w:proofErr w:type="gramEnd"/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Воспитатели </w:t>
      </w:r>
      <w:r>
        <w:rPr>
          <w:rFonts w:eastAsia="Times New Roman"/>
          <w:color w:val="000000"/>
          <w:sz w:val="28"/>
          <w:szCs w:val="28"/>
        </w:rPr>
        <w:t>повысили свой профессиональный уровень;</w:t>
      </w:r>
    </w:p>
    <w:p w:rsidR="00FC6102" w:rsidRDefault="00FA30FE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провели экологическую акцию «Батарейки собирай и природу защищай!»; подготовили материал на сайт МАДОУ.</w:t>
      </w:r>
    </w:p>
    <w:p w:rsidR="00FC6102" w:rsidRDefault="00FC6102">
      <w:pPr>
        <w:spacing w:line="276" w:lineRule="auto"/>
        <w:ind w:firstLine="68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FC6102" w:rsidRDefault="00FC6102">
      <w:pPr>
        <w:spacing w:line="276" w:lineRule="auto"/>
        <w:ind w:firstLine="680"/>
        <w:contextualSpacing/>
        <w:jc w:val="both"/>
      </w:pPr>
    </w:p>
    <w:sectPr w:rsidR="00FC6102">
      <w:headerReference w:type="default" r:id="rId7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30FE">
      <w:r>
        <w:separator/>
      </w:r>
    </w:p>
  </w:endnote>
  <w:endnote w:type="continuationSeparator" w:id="0">
    <w:p w:rsidR="00000000" w:rsidRDefault="00FA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30FE">
      <w:r>
        <w:separator/>
      </w:r>
    </w:p>
  </w:footnote>
  <w:footnote w:type="continuationSeparator" w:id="0">
    <w:p w:rsidR="00000000" w:rsidRDefault="00FA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7278"/>
      <w:docPartObj>
        <w:docPartGallery w:val="Page Numbers (Top of Page)"/>
        <w:docPartUnique/>
      </w:docPartObj>
    </w:sdtPr>
    <w:sdtEndPr/>
    <w:sdtContent>
      <w:p w:rsidR="00FC6102" w:rsidRDefault="00FA30FE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FC6102" w:rsidRDefault="00FC61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02"/>
    <w:rsid w:val="00FA30FE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2454"/>
  <w15:docId w15:val="{33D2D560-F4B8-4C4F-9600-4FCA0AF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cs="Times New Roman"/>
      <w:sz w:val="28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cs="Times New Roman"/>
      <w:sz w:val="28"/>
    </w:rPr>
  </w:style>
  <w:style w:type="character" w:customStyle="1" w:styleId="ListLabel14">
    <w:name w:val="ListLabel 14"/>
    <w:qFormat/>
    <w:rPr>
      <w:rFonts w:cs="Times New Roman"/>
      <w:sz w:val="28"/>
    </w:rPr>
  </w:style>
  <w:style w:type="character" w:customStyle="1" w:styleId="ListLabel15">
    <w:name w:val="ListLabel 15"/>
    <w:qFormat/>
    <w:rPr>
      <w:rFonts w:cs="Times New Roman"/>
      <w:sz w:val="28"/>
    </w:rPr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rFonts w:cs="Times New Roman"/>
      <w:sz w:val="28"/>
    </w:rPr>
  </w:style>
  <w:style w:type="character" w:customStyle="1" w:styleId="ListLabel18">
    <w:name w:val="ListLabel 18"/>
    <w:qFormat/>
    <w:rPr>
      <w:rFonts w:cs="Times New Roman"/>
      <w:sz w:val="28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Times New Roman"/>
      <w:sz w:val="28"/>
    </w:rPr>
  </w:style>
  <w:style w:type="character" w:customStyle="1" w:styleId="ListLabel26">
    <w:name w:val="ListLabel 26"/>
    <w:qFormat/>
    <w:rPr>
      <w:rFonts w:cs="Times New Roman"/>
      <w:sz w:val="28"/>
    </w:rPr>
  </w:style>
  <w:style w:type="character" w:customStyle="1" w:styleId="ListLabel27">
    <w:name w:val="ListLabel 27"/>
    <w:qFormat/>
    <w:rPr>
      <w:rFonts w:cs="Times New Roman"/>
      <w:sz w:val="28"/>
    </w:rPr>
  </w:style>
  <w:style w:type="character" w:customStyle="1" w:styleId="ListLabel28">
    <w:name w:val="ListLabel 28"/>
    <w:qFormat/>
    <w:rPr>
      <w:rFonts w:cs="Times New Roman"/>
      <w:sz w:val="28"/>
    </w:rPr>
  </w:style>
  <w:style w:type="character" w:customStyle="1" w:styleId="ListLabel29">
    <w:name w:val="ListLabel 29"/>
    <w:qFormat/>
    <w:rPr>
      <w:rFonts w:cs="Times New Roman"/>
      <w:sz w:val="28"/>
    </w:rPr>
  </w:style>
  <w:style w:type="character" w:customStyle="1" w:styleId="ListLabel30">
    <w:name w:val="ListLabel 30"/>
    <w:qFormat/>
    <w:rPr>
      <w:rFonts w:cs="Times New Roman"/>
      <w:sz w:val="28"/>
    </w:rPr>
  </w:style>
  <w:style w:type="character" w:customStyle="1" w:styleId="ListLabel31">
    <w:name w:val="ListLabel 31"/>
    <w:qFormat/>
    <w:rPr>
      <w:rFonts w:cs="Times New Roman"/>
      <w:sz w:val="28"/>
    </w:rPr>
  </w:style>
  <w:style w:type="character" w:customStyle="1" w:styleId="ListLabel32">
    <w:name w:val="ListLabel 32"/>
    <w:qFormat/>
    <w:rPr>
      <w:rFonts w:cs="Times New Roman"/>
      <w:sz w:val="28"/>
    </w:rPr>
  </w:style>
  <w:style w:type="character" w:customStyle="1" w:styleId="ListLabel33">
    <w:name w:val="ListLabel 33"/>
    <w:qFormat/>
    <w:rPr>
      <w:rFonts w:cs="Times New Roman"/>
      <w:sz w:val="28"/>
    </w:rPr>
  </w:style>
  <w:style w:type="character" w:customStyle="1" w:styleId="ListLabel34">
    <w:name w:val="ListLabel 34"/>
    <w:qFormat/>
    <w:rPr>
      <w:rFonts w:cs="Times New Roman"/>
      <w:sz w:val="28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  <w:sz w:val="28"/>
    </w:rPr>
  </w:style>
  <w:style w:type="character" w:customStyle="1" w:styleId="ListLabel37">
    <w:name w:val="ListLabel 37"/>
    <w:qFormat/>
    <w:rPr>
      <w:rFonts w:cs="Times New Roman"/>
      <w:sz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c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List Paragraph"/>
    <w:basedOn w:val="a"/>
    <w:qFormat/>
    <w:pPr>
      <w:spacing w:before="120"/>
      <w:ind w:left="720" w:firstLine="57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Наталья Иванова</cp:lastModifiedBy>
  <cp:revision>16</cp:revision>
  <cp:lastPrinted>2013-05-24T05:00:00Z</cp:lastPrinted>
  <dcterms:created xsi:type="dcterms:W3CDTF">2013-10-06T14:35:00Z</dcterms:created>
  <dcterms:modified xsi:type="dcterms:W3CDTF">2019-01-10T12:00:00Z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